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吉林市人民政府20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/>
          <w:b/>
          <w:sz w:val="44"/>
          <w:szCs w:val="44"/>
        </w:rPr>
        <w:t>年第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/>
          <w:b/>
          <w:sz w:val="44"/>
          <w:szCs w:val="44"/>
        </w:rPr>
        <w:t>批次建设用地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征地补偿安置方案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根据《土地管理法》第四十七条第二款规定，现制定吉林市人民政府20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批次建设用地征地补偿安置方案：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一、征收位置和范围</w:t>
      </w:r>
      <w:r>
        <w:rPr>
          <w:rFonts w:hint="eastAsia" w:ascii="仿宋_GB2312" w:eastAsia="仿宋_GB2312"/>
          <w:sz w:val="32"/>
          <w:szCs w:val="32"/>
        </w:rPr>
        <w:t>：吉林市人民政府20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批次建设用地，位于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吉林经济技术开发区九站街道头台子村</w:t>
      </w:r>
      <w:r>
        <w:rPr>
          <w:rFonts w:hint="eastAsia" w:ascii="仿宋_GB2312" w:eastAsia="仿宋_GB2312"/>
          <w:sz w:val="32"/>
          <w:szCs w:val="32"/>
        </w:rPr>
        <w:t>，东至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城际铁路</w:t>
      </w:r>
      <w:r>
        <w:rPr>
          <w:rFonts w:hint="eastAsia" w:ascii="仿宋_GB2312" w:eastAsia="仿宋_GB2312"/>
          <w:sz w:val="32"/>
          <w:szCs w:val="32"/>
        </w:rPr>
        <w:t>；西至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规划路（杏林路）</w:t>
      </w:r>
      <w:r>
        <w:rPr>
          <w:rFonts w:hint="eastAsia" w:ascii="仿宋_GB2312" w:eastAsia="仿宋_GB2312"/>
          <w:sz w:val="32"/>
          <w:szCs w:val="32"/>
        </w:rPr>
        <w:t>；南至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通气河</w:t>
      </w:r>
      <w:r>
        <w:rPr>
          <w:rFonts w:hint="eastAsia" w:ascii="仿宋_GB2312" w:eastAsia="仿宋_GB2312"/>
          <w:sz w:val="32"/>
          <w:szCs w:val="32"/>
        </w:rPr>
        <w:t>；北至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九江大路(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具体范围详见勘测定界技术图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二、征收面积及地类</w:t>
      </w:r>
      <w:r>
        <w:rPr>
          <w:rFonts w:hint="eastAsia" w:ascii="仿宋_GB2312" w:eastAsia="仿宋_GB2312"/>
          <w:sz w:val="32"/>
          <w:szCs w:val="32"/>
        </w:rPr>
        <w:t>：吉林市人民政府20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批次建设用地，总面积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24.1964</w:t>
      </w:r>
      <w:r>
        <w:rPr>
          <w:rFonts w:hint="eastAsia" w:ascii="仿宋_GB2312" w:eastAsia="仿宋_GB2312"/>
          <w:sz w:val="32"/>
          <w:szCs w:val="32"/>
        </w:rPr>
        <w:t>公顷，全部为集体土地，其中农用地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24.0064</w:t>
      </w:r>
      <w:r>
        <w:rPr>
          <w:rFonts w:hint="eastAsia" w:ascii="仿宋_GB2312" w:eastAsia="仿宋_GB2312"/>
          <w:sz w:val="32"/>
          <w:szCs w:val="32"/>
        </w:rPr>
        <w:t>公顷（耕地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17.1459</w:t>
      </w:r>
      <w:r>
        <w:rPr>
          <w:rFonts w:hint="eastAsia" w:ascii="仿宋_GB2312" w:eastAsia="仿宋_GB2312"/>
          <w:sz w:val="32"/>
          <w:szCs w:val="32"/>
        </w:rPr>
        <w:t>公顷），建设用地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0.0983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未利用地0.0917公顷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三、征收目的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该批次</w:t>
      </w:r>
      <w:r>
        <w:rPr>
          <w:rFonts w:hint="eastAsia" w:ascii="仿宋_GB2312" w:eastAsia="仿宋_GB2312"/>
          <w:sz w:val="32"/>
          <w:szCs w:val="32"/>
        </w:rPr>
        <w:t>为了公共利益需要，将已纳入土地征收成片开发方案的土地进行收储，拟开发用途为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工矿仓储用地、交通运输用地、公共管理与公共服务用地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、补偿标准</w:t>
      </w:r>
      <w:r>
        <w:rPr>
          <w:rFonts w:hint="eastAsia" w:ascii="仿宋_GB2312" w:eastAsia="仿宋_GB2312"/>
          <w:sz w:val="32"/>
          <w:szCs w:val="32"/>
        </w:rPr>
        <w:t>：执行《吉林市人民政府关于公布全市征收农用地区片综合地价的通知》（吉市政函</w:t>
      </w:r>
      <w:r>
        <w:rPr>
          <w:rFonts w:hint="eastAsia" w:ascii="仿宋_GB2312" w:hAnsi="宋体" w:eastAsia="宋体"/>
          <w:sz w:val="32"/>
          <w:szCs w:val="32"/>
        </w:rPr>
        <w:t>﹝</w:t>
      </w:r>
      <w:r>
        <w:rPr>
          <w:rFonts w:hint="eastAsia"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宋体"/>
          <w:sz w:val="32"/>
          <w:szCs w:val="32"/>
        </w:rPr>
        <w:t>﹞</w:t>
      </w:r>
      <w:r>
        <w:rPr>
          <w:rFonts w:hint="eastAsia" w:ascii="仿宋_GB2312" w:hAnsi="宋体" w:eastAsia="仿宋_GB2312"/>
          <w:sz w:val="32"/>
          <w:szCs w:val="32"/>
        </w:rPr>
        <w:t>250号</w:t>
      </w:r>
      <w:r>
        <w:rPr>
          <w:rFonts w:hint="eastAsia" w:ascii="仿宋_GB2312" w:eastAsia="仿宋_GB2312"/>
          <w:sz w:val="32"/>
          <w:szCs w:val="32"/>
        </w:rPr>
        <w:t>）规定的区片综合地价补偿标准，其中集体土地：农用地不低于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／平方米，</w:t>
      </w:r>
      <w:r>
        <w:rPr>
          <w:rFonts w:hint="eastAsia" w:ascii="仿宋_GB2312" w:eastAsia="仿宋_GB2312"/>
          <w:sz w:val="32"/>
          <w:szCs w:val="32"/>
        </w:rPr>
        <w:t>建设用地不低于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／平方米，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未利用地</w:t>
      </w:r>
      <w:r>
        <w:rPr>
          <w:rFonts w:hint="eastAsia" w:ascii="仿宋_GB2312" w:eastAsia="仿宋_GB2312"/>
          <w:sz w:val="32"/>
          <w:szCs w:val="32"/>
        </w:rPr>
        <w:t>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／平方米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地上附着物和青苗补偿标准，以评估或协商方式确定。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、安置方式和社会保障</w:t>
      </w:r>
      <w:r>
        <w:rPr>
          <w:rFonts w:hint="eastAsia" w:ascii="仿宋_GB2312" w:hAnsi="宋体" w:eastAsia="仿宋_GB2312"/>
          <w:sz w:val="32"/>
          <w:szCs w:val="32"/>
        </w:rPr>
        <w:t>：对于涉及的被征地农民安置途径，主要采取货币安置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社会保障安置和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产权置换等</w:t>
      </w:r>
      <w:r>
        <w:rPr>
          <w:rFonts w:hint="eastAsia" w:ascii="仿宋_GB2312" w:hAnsi="宋体" w:eastAsia="仿宋_GB2312"/>
          <w:sz w:val="32"/>
          <w:szCs w:val="32"/>
        </w:rPr>
        <w:t>方式。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征地补偿安置方案由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吉林</w:t>
      </w:r>
      <w:r>
        <w:rPr>
          <w:rFonts w:hint="eastAsia" w:ascii="仿宋_GB2312" w:eastAsia="仿宋_GB2312"/>
          <w:sz w:val="32"/>
          <w:szCs w:val="32"/>
        </w:rPr>
        <w:t>市规划和自然资源局牵头负责编制，报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吉林市人民政府</w:t>
      </w:r>
      <w:r>
        <w:rPr>
          <w:rFonts w:hint="eastAsia" w:ascii="仿宋_GB2312" w:eastAsia="仿宋_GB2312"/>
          <w:sz w:val="32"/>
          <w:szCs w:val="32"/>
        </w:rPr>
        <w:t>审核后，在拟征收土地所在的乡（镇）和村、村民小组范围内公告至少三十日，听取被征地的农村集体经济组织及其成员、村民委员会和其他利害关系人的意见。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附件：吉林市人民政府20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批次建设用地征地补偿安置方案公告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编制单位审查意见（签名）：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审核人意见（签名）：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吉林市规划和自然资源局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吉林市人民政府20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/>
          <w:b/>
          <w:sz w:val="44"/>
          <w:szCs w:val="44"/>
        </w:rPr>
        <w:t>年第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/>
          <w:b/>
          <w:sz w:val="44"/>
          <w:szCs w:val="44"/>
        </w:rPr>
        <w:t>批次建设用地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征地补偿安置方案公告</w:t>
      </w:r>
    </w:p>
    <w:p>
      <w:pPr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根据《土地管理法》等土地管理法律法规的规定，吉林市人民政府20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批次建设用地征地补偿安置方案，已经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吉林经济技术开发区管理委员会</w:t>
      </w:r>
      <w:r>
        <w:rPr>
          <w:rFonts w:hint="eastAsia" w:ascii="仿宋_GB2312" w:eastAsia="仿宋_GB2312"/>
          <w:sz w:val="32"/>
          <w:szCs w:val="32"/>
        </w:rPr>
        <w:t>批准。现将征地补偿安置方案内容和有关事项公告如下: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一、征收位置和范围</w:t>
      </w:r>
      <w:r>
        <w:rPr>
          <w:rFonts w:hint="eastAsia" w:ascii="仿宋_GB2312" w:eastAsia="仿宋_GB2312"/>
          <w:sz w:val="32"/>
          <w:szCs w:val="32"/>
        </w:rPr>
        <w:t>：吉林市人民政府20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批次建设用地，位于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吉林经济技术开发区九站街道头台子村</w:t>
      </w:r>
      <w:r>
        <w:rPr>
          <w:rFonts w:hint="eastAsia" w:ascii="仿宋_GB2312" w:eastAsia="仿宋_GB2312"/>
          <w:sz w:val="32"/>
          <w:szCs w:val="32"/>
        </w:rPr>
        <w:t>，东至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城际铁路</w:t>
      </w:r>
      <w:r>
        <w:rPr>
          <w:rFonts w:hint="eastAsia" w:ascii="仿宋_GB2312" w:eastAsia="仿宋_GB2312"/>
          <w:sz w:val="32"/>
          <w:szCs w:val="32"/>
        </w:rPr>
        <w:t>；西至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规划路（杏林路）</w:t>
      </w:r>
      <w:r>
        <w:rPr>
          <w:rFonts w:hint="eastAsia" w:ascii="仿宋_GB2312" w:eastAsia="仿宋_GB2312"/>
          <w:sz w:val="32"/>
          <w:szCs w:val="32"/>
        </w:rPr>
        <w:t>；南至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通气河</w:t>
      </w:r>
      <w:r>
        <w:rPr>
          <w:rFonts w:hint="eastAsia" w:ascii="仿宋_GB2312" w:eastAsia="仿宋_GB2312"/>
          <w:sz w:val="32"/>
          <w:szCs w:val="32"/>
        </w:rPr>
        <w:t>；北至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九江大路(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具体范围详见勘测定界技术图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二、征收面积及地类</w:t>
      </w:r>
      <w:r>
        <w:rPr>
          <w:rFonts w:hint="eastAsia" w:ascii="仿宋_GB2312" w:eastAsia="仿宋_GB2312"/>
          <w:sz w:val="32"/>
          <w:szCs w:val="32"/>
        </w:rPr>
        <w:t>：吉林市人民政府20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批次建设用地，总面积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24.1964</w:t>
      </w:r>
      <w:r>
        <w:rPr>
          <w:rFonts w:hint="eastAsia" w:ascii="仿宋_GB2312" w:eastAsia="仿宋_GB2312"/>
          <w:sz w:val="32"/>
          <w:szCs w:val="32"/>
        </w:rPr>
        <w:t>公顷，全部为集体土地，其中农用地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24.0064</w:t>
      </w:r>
      <w:r>
        <w:rPr>
          <w:rFonts w:hint="eastAsia" w:ascii="仿宋_GB2312" w:eastAsia="仿宋_GB2312"/>
          <w:sz w:val="32"/>
          <w:szCs w:val="32"/>
        </w:rPr>
        <w:t>公顷（耕地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17.1459</w:t>
      </w:r>
      <w:r>
        <w:rPr>
          <w:rFonts w:hint="eastAsia" w:ascii="仿宋_GB2312" w:eastAsia="仿宋_GB2312"/>
          <w:sz w:val="32"/>
          <w:szCs w:val="32"/>
        </w:rPr>
        <w:t>公顷），建设用地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0.0983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未利用地0.0917公顷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三、征收目的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该批次</w:t>
      </w:r>
      <w:r>
        <w:rPr>
          <w:rFonts w:hint="eastAsia" w:ascii="仿宋_GB2312" w:eastAsia="仿宋_GB2312"/>
          <w:sz w:val="32"/>
          <w:szCs w:val="32"/>
        </w:rPr>
        <w:t>为了公共利益需要，将已纳入土地征收成片开发方案的土地进行收储，拟开发用途为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工矿仓储用地、交通运输用地、公共管理与公共服务用地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补偿标准</w:t>
      </w:r>
      <w:r>
        <w:rPr>
          <w:rFonts w:hint="eastAsia" w:ascii="仿宋_GB2312" w:eastAsia="仿宋_GB2312"/>
          <w:sz w:val="32"/>
          <w:szCs w:val="32"/>
        </w:rPr>
        <w:t>：执行《吉林市人民政府关于公布全市征收农用地区片综合地价的通知》（吉市政函</w:t>
      </w:r>
      <w:r>
        <w:rPr>
          <w:rFonts w:hint="eastAsia" w:ascii="仿宋_GB2312" w:hAnsi="宋体" w:eastAsia="宋体"/>
          <w:sz w:val="32"/>
          <w:szCs w:val="32"/>
        </w:rPr>
        <w:t>﹝</w:t>
      </w:r>
      <w:r>
        <w:rPr>
          <w:rFonts w:hint="eastAsia"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宋体"/>
          <w:sz w:val="32"/>
          <w:szCs w:val="32"/>
        </w:rPr>
        <w:t>﹞</w:t>
      </w:r>
      <w:r>
        <w:rPr>
          <w:rFonts w:hint="eastAsia" w:ascii="仿宋_GB2312" w:hAnsi="宋体" w:eastAsia="仿宋_GB2312"/>
          <w:sz w:val="32"/>
          <w:szCs w:val="32"/>
        </w:rPr>
        <w:t>250号</w:t>
      </w:r>
      <w:r>
        <w:rPr>
          <w:rFonts w:hint="eastAsia" w:ascii="仿宋_GB2312" w:eastAsia="仿宋_GB2312"/>
          <w:sz w:val="32"/>
          <w:szCs w:val="32"/>
        </w:rPr>
        <w:t>）规定的区片综合地价补偿标准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其中集体土地：农用地不低于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／平方米，</w:t>
      </w:r>
      <w:r>
        <w:rPr>
          <w:rFonts w:hint="eastAsia" w:ascii="仿宋_GB2312" w:eastAsia="仿宋_GB2312"/>
          <w:sz w:val="32"/>
          <w:szCs w:val="32"/>
        </w:rPr>
        <w:t>建设用地不低于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／平方米，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未利用地</w:t>
      </w:r>
      <w:r>
        <w:rPr>
          <w:rFonts w:hint="eastAsia" w:ascii="仿宋_GB2312" w:eastAsia="仿宋_GB2312"/>
          <w:sz w:val="32"/>
          <w:szCs w:val="32"/>
        </w:rPr>
        <w:t>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</w:rPr>
        <w:t>／平方米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地上附着物和青苗补偿标准，以评估或协商方式确定。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、被征收土地所涉及农业人员安置办法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(一)货币安置:以货币补偿的方式安置被征地的农业人员。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(二)社会保障安置:根据自愿选择原则，根据国家、省、市有关被征地农民参加社会保障相关文件规定执行。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、补偿登记与听证：</w:t>
      </w:r>
      <w:r>
        <w:rPr>
          <w:rFonts w:hint="eastAsia" w:ascii="仿宋_GB2312" w:eastAsia="仿宋_GB2312"/>
          <w:sz w:val="32"/>
          <w:szCs w:val="32"/>
        </w:rPr>
        <w:t>被征收土地四至范围内的土地所有权人、使用权人在本公告规定的期限内，持土地权属证书或其它有关证明材料，到指定的地点办理征地补偿登记，请相互转告。如认为征地补偿方案不符合法律、法规规定的，可申请举行听证会，以书面形式送达到(地址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吉林经济技术开发区管委会728室</w:t>
      </w:r>
      <w:r>
        <w:rPr>
          <w:rFonts w:hint="eastAsia" w:ascii="仿宋_GB2312" w:eastAsia="仿宋_GB2312"/>
          <w:sz w:val="32"/>
          <w:szCs w:val="32"/>
        </w:rPr>
        <w:t>；联系人: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宋京桦</w:t>
      </w:r>
      <w:r>
        <w:rPr>
          <w:rFonts w:hint="eastAsia" w:ascii="仿宋_GB2312" w:eastAsia="仿宋_GB2312"/>
          <w:sz w:val="32"/>
          <w:szCs w:val="32"/>
        </w:rPr>
        <w:t>；联系电话: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66490728</w:t>
      </w:r>
      <w:r>
        <w:rPr>
          <w:rFonts w:hint="eastAsia" w:ascii="仿宋_GB2312" w:eastAsia="仿宋_GB2312"/>
          <w:sz w:val="32"/>
          <w:szCs w:val="32"/>
        </w:rPr>
        <w:t>)，逾期未提出意见或听证申请的，视为放弃。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、相关要求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（一）征收启动公告发布之日起，抢建、抢种的地上附着物不予办理补偿登记。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（二）土地所有权人、使用权人在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30日</w:t>
      </w:r>
      <w:r>
        <w:rPr>
          <w:rFonts w:hint="eastAsia" w:ascii="仿宋_GB2312" w:eastAsia="仿宋_GB2312"/>
          <w:sz w:val="32"/>
          <w:szCs w:val="32"/>
        </w:rPr>
        <w:t>内不办理征地补偿登记手续的，按照有关法律规定处理。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吉林市人民政府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2日</w:t>
      </w:r>
    </w:p>
    <w:sectPr>
      <w:footerReference r:id="rId4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8745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1BDA3"/>
    <w:multiLevelType w:val="singleLevel"/>
    <w:tmpl w:val="42C1BD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jI1ZTQ3NGE1NWUzMmNiNTk5MWVjMmIwYWUxMzEifQ=="/>
  </w:docVars>
  <w:rsids>
    <w:rsidRoot w:val="00074BDF"/>
    <w:rsid w:val="00037FE3"/>
    <w:rsid w:val="00074BDF"/>
    <w:rsid w:val="001E5198"/>
    <w:rsid w:val="00242C6E"/>
    <w:rsid w:val="0031632A"/>
    <w:rsid w:val="00352674"/>
    <w:rsid w:val="0044474B"/>
    <w:rsid w:val="004639D0"/>
    <w:rsid w:val="004B1D76"/>
    <w:rsid w:val="00580F7D"/>
    <w:rsid w:val="006633DE"/>
    <w:rsid w:val="00717ADC"/>
    <w:rsid w:val="008253BC"/>
    <w:rsid w:val="00B42DE1"/>
    <w:rsid w:val="00C33955"/>
    <w:rsid w:val="00CE1A5C"/>
    <w:rsid w:val="00D520F0"/>
    <w:rsid w:val="00DC748D"/>
    <w:rsid w:val="00DE436C"/>
    <w:rsid w:val="00FD46F8"/>
    <w:rsid w:val="01E1182B"/>
    <w:rsid w:val="07A9444A"/>
    <w:rsid w:val="0D6B279F"/>
    <w:rsid w:val="0EDB704F"/>
    <w:rsid w:val="123010EE"/>
    <w:rsid w:val="16F50A94"/>
    <w:rsid w:val="186F0DC6"/>
    <w:rsid w:val="190F069B"/>
    <w:rsid w:val="203F667D"/>
    <w:rsid w:val="208A4DD4"/>
    <w:rsid w:val="20B12474"/>
    <w:rsid w:val="23435D2E"/>
    <w:rsid w:val="2CA549F9"/>
    <w:rsid w:val="3332777B"/>
    <w:rsid w:val="37F57A56"/>
    <w:rsid w:val="41935CE3"/>
    <w:rsid w:val="41E064A1"/>
    <w:rsid w:val="5730028A"/>
    <w:rsid w:val="5B68167C"/>
    <w:rsid w:val="5CDF3DD9"/>
    <w:rsid w:val="611E7A53"/>
    <w:rsid w:val="65E22EB5"/>
    <w:rsid w:val="6A8B3250"/>
    <w:rsid w:val="6DA171DA"/>
    <w:rsid w:val="6E9F65B3"/>
    <w:rsid w:val="71C82ADB"/>
    <w:rsid w:val="76C10A20"/>
    <w:rsid w:val="79C46454"/>
    <w:rsid w:val="7DF26D22"/>
    <w:rsid w:val="7E3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1561</Words>
  <Characters>1687</Characters>
  <Lines>13</Lines>
  <Paragraphs>3</Paragraphs>
  <TotalTime>23</TotalTime>
  <ScaleCrop>false</ScaleCrop>
  <LinksUpToDate>false</LinksUpToDate>
  <CharactersWithSpaces>1814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2021-03-31T05:33:00Z</dcterms:created>
  <dc:creator>刘兴强</dc:creator>
  <cp:lastModifiedBy>宋</cp:lastModifiedBy>
  <cp:lastPrinted>2023-08-25T07:21:00Z</cp:lastPrinted>
  <dcterms:modified xsi:type="dcterms:W3CDTF">2023-09-05T02:48:41Z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B6DEE9BE290B465C9FCEBA50DB830744</vt:lpwstr>
  </property>
</Properties>
</file>